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22A" w:rsidRDefault="0068722A" w:rsidP="0068722A">
      <w:pPr>
        <w:spacing w:line="480" w:lineRule="auto"/>
        <w:jc w:val="cente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p>
    <w:p w:rsidR="0080412D" w:rsidRDefault="0068722A" w:rsidP="0068722A">
      <w:pPr>
        <w:spacing w:line="480" w:lineRule="auto"/>
        <w:jc w:val="center"/>
        <w:rPr>
          <w:rFonts w:ascii="Times New Roman" w:hAnsi="Times New Roman" w:cs="Times New Roman"/>
          <w:sz w:val="24"/>
          <w:szCs w:val="24"/>
        </w:rPr>
      </w:pPr>
      <w:r>
        <w:rPr>
          <w:rFonts w:ascii="Times New Roman" w:hAnsi="Times New Roman" w:cs="Times New Roman"/>
          <w:sz w:val="24"/>
          <w:szCs w:val="24"/>
        </w:rPr>
        <w:t>Hazardous Materials</w:t>
      </w:r>
    </w:p>
    <w:p w:rsidR="0068722A" w:rsidRDefault="0068722A" w:rsidP="0068722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8722A" w:rsidRDefault="0068722A" w:rsidP="0068722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8722A" w:rsidRPr="0068722A" w:rsidRDefault="0068722A" w:rsidP="0068722A">
      <w:pPr>
        <w:rPr>
          <w:rFonts w:ascii="Times New Roman" w:hAnsi="Times New Roman" w:cs="Times New Roman"/>
          <w:sz w:val="24"/>
          <w:szCs w:val="24"/>
        </w:rPr>
      </w:pPr>
    </w:p>
    <w:p w:rsidR="0068722A" w:rsidRPr="0068722A" w:rsidRDefault="0068722A" w:rsidP="0068722A">
      <w:pPr>
        <w:rPr>
          <w:rFonts w:ascii="Times New Roman" w:hAnsi="Times New Roman" w:cs="Times New Roman"/>
          <w:sz w:val="24"/>
          <w:szCs w:val="24"/>
        </w:rPr>
      </w:pPr>
    </w:p>
    <w:p w:rsidR="0068722A" w:rsidRPr="0068722A" w:rsidRDefault="0068722A" w:rsidP="0068722A">
      <w:pPr>
        <w:rPr>
          <w:rFonts w:ascii="Times New Roman" w:hAnsi="Times New Roman" w:cs="Times New Roman"/>
          <w:sz w:val="24"/>
          <w:szCs w:val="24"/>
        </w:rPr>
      </w:pPr>
    </w:p>
    <w:p w:rsidR="0068722A" w:rsidRPr="0068722A" w:rsidRDefault="0068722A" w:rsidP="0068722A">
      <w:pPr>
        <w:rPr>
          <w:rFonts w:ascii="Times New Roman" w:hAnsi="Times New Roman" w:cs="Times New Roman"/>
          <w:sz w:val="24"/>
          <w:szCs w:val="24"/>
        </w:rPr>
      </w:pPr>
    </w:p>
    <w:p w:rsidR="0068722A" w:rsidRDefault="0068722A" w:rsidP="0068722A">
      <w:pPr>
        <w:rPr>
          <w:rFonts w:ascii="Times New Roman" w:hAnsi="Times New Roman" w:cs="Times New Roman"/>
          <w:sz w:val="24"/>
          <w:szCs w:val="24"/>
        </w:rPr>
      </w:pPr>
    </w:p>
    <w:p w:rsidR="0068722A" w:rsidRDefault="0068722A" w:rsidP="0068722A">
      <w:pPr>
        <w:rPr>
          <w:rFonts w:ascii="Times New Roman" w:hAnsi="Times New Roman" w:cs="Times New Roman"/>
          <w:sz w:val="24"/>
          <w:szCs w:val="24"/>
        </w:rPr>
      </w:pPr>
    </w:p>
    <w:p w:rsidR="0068722A" w:rsidRDefault="0068722A" w:rsidP="0068722A">
      <w:pPr>
        <w:rPr>
          <w:rFonts w:ascii="Times New Roman" w:hAnsi="Times New Roman" w:cs="Times New Roman"/>
          <w:sz w:val="24"/>
          <w:szCs w:val="24"/>
        </w:rPr>
      </w:pPr>
    </w:p>
    <w:p w:rsidR="0068722A" w:rsidRDefault="0068722A" w:rsidP="0068722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Hazardous Material</w:t>
      </w:r>
      <w:r w:rsidR="00617D1D">
        <w:rPr>
          <w:rFonts w:ascii="Times New Roman" w:hAnsi="Times New Roman" w:cs="Times New Roman"/>
          <w:sz w:val="24"/>
          <w:szCs w:val="24"/>
        </w:rPr>
        <w:t>s</w:t>
      </w:r>
    </w:p>
    <w:p w:rsidR="00617D1D" w:rsidRDefault="00617D1D" w:rsidP="00617D1D">
      <w:pPr>
        <w:spacing w:line="480" w:lineRule="auto"/>
        <w:rPr>
          <w:rFonts w:ascii="Times New Roman" w:hAnsi="Times New Roman" w:cs="Times New Roman"/>
          <w:sz w:val="24"/>
          <w:szCs w:val="24"/>
        </w:rPr>
      </w:pPr>
      <w:r>
        <w:rPr>
          <w:rFonts w:ascii="Times New Roman" w:hAnsi="Times New Roman" w:cs="Times New Roman"/>
          <w:sz w:val="24"/>
          <w:szCs w:val="24"/>
        </w:rPr>
        <w:tab/>
        <w:t>The hazardous materials in this case are methylene diphenly diisocyanate (MDI)</w:t>
      </w:r>
      <w:r w:rsidR="00F47C5F">
        <w:rPr>
          <w:rFonts w:ascii="Times New Roman" w:hAnsi="Times New Roman" w:cs="Times New Roman"/>
          <w:sz w:val="24"/>
          <w:szCs w:val="24"/>
        </w:rPr>
        <w:t xml:space="preserve">, polyurethane, </w:t>
      </w:r>
      <w:r>
        <w:rPr>
          <w:rFonts w:ascii="Times New Roman" w:hAnsi="Times New Roman" w:cs="Times New Roman"/>
          <w:sz w:val="24"/>
          <w:szCs w:val="24"/>
        </w:rPr>
        <w:t xml:space="preserve">and diisocyanates (toluene dissocynate) (TDI). MDI </w:t>
      </w:r>
      <w:r w:rsidR="00C5592F">
        <w:rPr>
          <w:rFonts w:ascii="Times New Roman" w:hAnsi="Times New Roman" w:cs="Times New Roman"/>
          <w:sz w:val="24"/>
          <w:szCs w:val="24"/>
        </w:rPr>
        <w:t xml:space="preserve">is a group D hazardous material that </w:t>
      </w:r>
      <w:r>
        <w:rPr>
          <w:rFonts w:ascii="Times New Roman" w:hAnsi="Times New Roman" w:cs="Times New Roman"/>
          <w:sz w:val="24"/>
          <w:szCs w:val="24"/>
        </w:rPr>
        <w:t>appear</w:t>
      </w:r>
      <w:r w:rsidR="00C5592F">
        <w:rPr>
          <w:rFonts w:ascii="Times New Roman" w:hAnsi="Times New Roman" w:cs="Times New Roman"/>
          <w:sz w:val="24"/>
          <w:szCs w:val="24"/>
        </w:rPr>
        <w:t>s</w:t>
      </w:r>
      <w:r>
        <w:rPr>
          <w:rFonts w:ascii="Times New Roman" w:hAnsi="Times New Roman" w:cs="Times New Roman"/>
          <w:sz w:val="24"/>
          <w:szCs w:val="24"/>
        </w:rPr>
        <w:t xml:space="preserve"> as light yellow flakes and has no odour. It has a boiling point of 196</w:t>
      </w:r>
      <w:r>
        <w:rPr>
          <w:rFonts w:ascii="Times New Roman" w:hAnsi="Times New Roman" w:cs="Times New Roman"/>
          <w:sz w:val="24"/>
          <w:szCs w:val="24"/>
          <w:vertAlign w:val="superscript"/>
        </w:rPr>
        <w:t>o</w:t>
      </w:r>
      <w:r>
        <w:rPr>
          <w:rFonts w:ascii="Times New Roman" w:hAnsi="Times New Roman" w:cs="Times New Roman"/>
          <w:sz w:val="24"/>
          <w:szCs w:val="24"/>
        </w:rPr>
        <w:t>C and its melting point is 38</w:t>
      </w:r>
      <w:r>
        <w:rPr>
          <w:rFonts w:ascii="Times New Roman" w:hAnsi="Times New Roman" w:cs="Times New Roman"/>
          <w:sz w:val="24"/>
          <w:szCs w:val="24"/>
          <w:vertAlign w:val="superscript"/>
        </w:rPr>
        <w:t>o</w:t>
      </w:r>
      <w:r>
        <w:rPr>
          <w:rFonts w:ascii="Times New Roman" w:hAnsi="Times New Roman" w:cs="Times New Roman"/>
          <w:sz w:val="24"/>
          <w:szCs w:val="24"/>
        </w:rPr>
        <w:t>C. Also, it is soluble in benzene, acetone, nitrobenzene, and kerosene.</w:t>
      </w:r>
      <w:r w:rsidR="00C5592F">
        <w:rPr>
          <w:rFonts w:ascii="Times New Roman" w:hAnsi="Times New Roman" w:cs="Times New Roman"/>
          <w:sz w:val="24"/>
          <w:szCs w:val="24"/>
        </w:rPr>
        <w:t xml:space="preserve"> TDI is a group 2B hazardous material appears colorless to pale yellow</w:t>
      </w:r>
      <w:r w:rsidR="00562678">
        <w:rPr>
          <w:rFonts w:ascii="Times New Roman" w:hAnsi="Times New Roman" w:cs="Times New Roman"/>
          <w:sz w:val="24"/>
          <w:szCs w:val="24"/>
        </w:rPr>
        <w:t xml:space="preserve"> (United States Department of Labor, n. d)</w:t>
      </w:r>
      <w:r w:rsidR="00C5592F">
        <w:rPr>
          <w:rFonts w:ascii="Times New Roman" w:hAnsi="Times New Roman" w:cs="Times New Roman"/>
          <w:sz w:val="24"/>
          <w:szCs w:val="24"/>
        </w:rPr>
        <w:t xml:space="preserve">. It exists as a liquid and as strong fruity smell. </w:t>
      </w:r>
      <w:r w:rsidR="00F47C5F">
        <w:rPr>
          <w:rFonts w:ascii="Times New Roman" w:hAnsi="Times New Roman" w:cs="Times New Roman"/>
          <w:sz w:val="24"/>
          <w:szCs w:val="24"/>
        </w:rPr>
        <w:t xml:space="preserve">Lastly, polyurethane is subpart D that is has tensile and compression strengths as well as abrasive resistance. </w:t>
      </w:r>
      <w:r w:rsidR="00DE60E0">
        <w:rPr>
          <w:rFonts w:ascii="Times New Roman" w:hAnsi="Times New Roman" w:cs="Times New Roman"/>
          <w:sz w:val="24"/>
          <w:szCs w:val="24"/>
        </w:rPr>
        <w:t xml:space="preserve">TDI and MDI are compatible </w:t>
      </w:r>
      <w:r w:rsidR="00BF6013">
        <w:rPr>
          <w:rFonts w:ascii="Times New Roman" w:hAnsi="Times New Roman" w:cs="Times New Roman"/>
          <w:sz w:val="24"/>
          <w:szCs w:val="24"/>
        </w:rPr>
        <w:t>and they form polyurethane when hydrolyzed and oxidized. However, polyurethane polymer is a high combustible chemical that is likely to be ignited when exposed to flames. Polyurethane degeneration produces carbon monoxide and hydrogen cyanide that are poisonous.</w:t>
      </w:r>
    </w:p>
    <w:p w:rsidR="00C91C01" w:rsidRDefault="00BF6013" w:rsidP="00617D1D">
      <w:pPr>
        <w:spacing w:line="480" w:lineRule="auto"/>
        <w:rPr>
          <w:rFonts w:ascii="Times New Roman" w:hAnsi="Times New Roman" w:cs="Times New Roman"/>
          <w:sz w:val="24"/>
          <w:szCs w:val="24"/>
        </w:rPr>
      </w:pPr>
      <w:r>
        <w:rPr>
          <w:rFonts w:ascii="Times New Roman" w:hAnsi="Times New Roman" w:cs="Times New Roman"/>
          <w:sz w:val="24"/>
          <w:szCs w:val="24"/>
        </w:rPr>
        <w:tab/>
      </w:r>
      <w:r w:rsidR="005F06B9">
        <w:rPr>
          <w:rFonts w:ascii="Times New Roman" w:hAnsi="Times New Roman" w:cs="Times New Roman"/>
          <w:sz w:val="24"/>
          <w:szCs w:val="24"/>
        </w:rPr>
        <w:t>The Incident Commander</w:t>
      </w:r>
      <w:r w:rsidR="006148B7">
        <w:rPr>
          <w:rFonts w:ascii="Times New Roman" w:hAnsi="Times New Roman" w:cs="Times New Roman"/>
          <w:sz w:val="24"/>
          <w:szCs w:val="24"/>
        </w:rPr>
        <w:t xml:space="preserve"> should take safety precautions to ensure that the fire do not spread to the nearby residential area and the plastic recycling plant. In this regard, he/ she should isolate the incident area and ensure extinguished to prevent the wind from spreading the fire northwards. Every person in the building and outsiders should be evacuated to safe distance to prevent them from injuries due to explosion and poisoning</w:t>
      </w:r>
      <w:r w:rsidR="00ED4BD3">
        <w:rPr>
          <w:rFonts w:ascii="Times New Roman" w:hAnsi="Times New Roman" w:cs="Times New Roman"/>
          <w:sz w:val="24"/>
          <w:szCs w:val="24"/>
        </w:rPr>
        <w:t xml:space="preserve"> (Pipeline and Hazardous Materials Safety Administration, 2016)</w:t>
      </w:r>
      <w:r w:rsidR="006148B7">
        <w:rPr>
          <w:rFonts w:ascii="Times New Roman" w:hAnsi="Times New Roman" w:cs="Times New Roman"/>
          <w:sz w:val="24"/>
          <w:szCs w:val="24"/>
        </w:rPr>
        <w:t xml:space="preserve">. Also, emergency response team (ERT) as well as the fire department personnel should wear </w:t>
      </w:r>
      <w:r w:rsidR="00FB221A">
        <w:rPr>
          <w:rFonts w:ascii="Times New Roman" w:hAnsi="Times New Roman" w:cs="Times New Roman"/>
          <w:sz w:val="24"/>
          <w:szCs w:val="24"/>
        </w:rPr>
        <w:t xml:space="preserve">protective clothing such as </w:t>
      </w:r>
      <w:r w:rsidR="006148B7">
        <w:rPr>
          <w:rFonts w:ascii="Times New Roman" w:hAnsi="Times New Roman" w:cs="Times New Roman"/>
          <w:sz w:val="24"/>
          <w:szCs w:val="24"/>
        </w:rPr>
        <w:t>gas masks to prevent them from inhaling carbon monoxide and hydrogen cyanide.</w:t>
      </w:r>
      <w:r w:rsidR="00FB221A">
        <w:rPr>
          <w:rFonts w:ascii="Times New Roman" w:hAnsi="Times New Roman" w:cs="Times New Roman"/>
          <w:sz w:val="24"/>
          <w:szCs w:val="24"/>
        </w:rPr>
        <w:t xml:space="preserve"> Besides, the commander should take into account the 85F weather conditions and prevent volatile isocyanate compounds from coming into contact with vapor.  The corrective action plan involves training employees on hazardous materials and the risks they pose under certain conditions. </w:t>
      </w:r>
      <w:bookmarkStart w:id="0" w:name="_GoBack"/>
      <w:bookmarkEnd w:id="0"/>
    </w:p>
    <w:p w:rsidR="00C91C01" w:rsidRDefault="00C91C01" w:rsidP="00C91C0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D4BD3" w:rsidRDefault="00ED4BD3" w:rsidP="00ED4BD3">
      <w:pPr>
        <w:spacing w:line="480" w:lineRule="auto"/>
        <w:rPr>
          <w:rFonts w:ascii="Times New Roman" w:hAnsi="Times New Roman" w:cs="Times New Roman"/>
          <w:sz w:val="24"/>
          <w:szCs w:val="24"/>
        </w:rPr>
      </w:pPr>
      <w:r>
        <w:rPr>
          <w:rFonts w:ascii="Times New Roman" w:hAnsi="Times New Roman" w:cs="Times New Roman"/>
          <w:sz w:val="24"/>
          <w:szCs w:val="24"/>
        </w:rPr>
        <w:t>Pipeline and Hazardous Materials Safety Administration. (2016). Emergency response</w:t>
      </w:r>
    </w:p>
    <w:p w:rsidR="00ED4BD3" w:rsidRDefault="00ED4BD3" w:rsidP="00ED4BD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guidebook, 1 400.  </w:t>
      </w:r>
    </w:p>
    <w:p w:rsidR="00562678" w:rsidRDefault="00562678" w:rsidP="00562678">
      <w:pPr>
        <w:spacing w:line="480" w:lineRule="auto"/>
        <w:rPr>
          <w:rFonts w:ascii="Times New Roman" w:hAnsi="Times New Roman" w:cs="Times New Roman"/>
          <w:sz w:val="24"/>
          <w:szCs w:val="24"/>
        </w:rPr>
      </w:pPr>
      <w:r>
        <w:rPr>
          <w:rFonts w:ascii="Times New Roman" w:hAnsi="Times New Roman" w:cs="Times New Roman"/>
          <w:sz w:val="24"/>
          <w:szCs w:val="24"/>
        </w:rPr>
        <w:t>United States Department of Labor. (n. d). Hazard recognition. Retrieved from</w:t>
      </w:r>
    </w:p>
    <w:p w:rsidR="00562678" w:rsidRDefault="00562678" w:rsidP="00562678">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562678">
          <w:rPr>
            <w:rStyle w:val="Hyperlink"/>
            <w:rFonts w:ascii="Times New Roman" w:hAnsi="Times New Roman" w:cs="Times New Roman"/>
            <w:sz w:val="24"/>
            <w:szCs w:val="24"/>
          </w:rPr>
          <w:t>https://www.osha.gov/SLTC/isocyanates/hazards.html</w:t>
        </w:r>
      </w:hyperlink>
    </w:p>
    <w:p w:rsidR="00C91C01" w:rsidRDefault="00C91C01" w:rsidP="00C91C01">
      <w:pPr>
        <w:spacing w:line="480" w:lineRule="auto"/>
        <w:rPr>
          <w:rFonts w:ascii="Times New Roman" w:hAnsi="Times New Roman" w:cs="Times New Roman"/>
          <w:sz w:val="24"/>
          <w:szCs w:val="24"/>
        </w:rPr>
      </w:pPr>
    </w:p>
    <w:p w:rsidR="00F47C5F" w:rsidRPr="00617D1D" w:rsidRDefault="00F47C5F" w:rsidP="00617D1D">
      <w:pPr>
        <w:spacing w:line="480" w:lineRule="auto"/>
        <w:rPr>
          <w:rFonts w:ascii="Times New Roman" w:hAnsi="Times New Roman" w:cs="Times New Roman"/>
          <w:sz w:val="24"/>
          <w:szCs w:val="24"/>
        </w:rPr>
      </w:pPr>
      <w:r>
        <w:rPr>
          <w:rFonts w:ascii="Times New Roman" w:hAnsi="Times New Roman" w:cs="Times New Roman"/>
          <w:sz w:val="24"/>
          <w:szCs w:val="24"/>
        </w:rPr>
        <w:tab/>
      </w:r>
    </w:p>
    <w:p w:rsidR="0068722A" w:rsidRPr="0068722A" w:rsidRDefault="0068722A" w:rsidP="0068722A">
      <w:pPr>
        <w:rPr>
          <w:rFonts w:ascii="Times New Roman" w:hAnsi="Times New Roman" w:cs="Times New Roman"/>
          <w:sz w:val="24"/>
          <w:szCs w:val="24"/>
        </w:rPr>
      </w:pPr>
    </w:p>
    <w:sectPr w:rsidR="0068722A" w:rsidRPr="0068722A" w:rsidSect="006872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C6E" w:rsidRDefault="008A5C6E" w:rsidP="0068722A">
      <w:pPr>
        <w:spacing w:after="0" w:line="240" w:lineRule="auto"/>
      </w:pPr>
      <w:r>
        <w:separator/>
      </w:r>
    </w:p>
  </w:endnote>
  <w:endnote w:type="continuationSeparator" w:id="0">
    <w:p w:rsidR="008A5C6E" w:rsidRDefault="008A5C6E" w:rsidP="006872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C6E" w:rsidRDefault="008A5C6E" w:rsidP="0068722A">
      <w:pPr>
        <w:spacing w:after="0" w:line="240" w:lineRule="auto"/>
      </w:pPr>
      <w:r>
        <w:separator/>
      </w:r>
    </w:p>
  </w:footnote>
  <w:footnote w:type="continuationSeparator" w:id="0">
    <w:p w:rsidR="008A5C6E" w:rsidRDefault="008A5C6E" w:rsidP="006872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22A" w:rsidRPr="0068722A" w:rsidRDefault="0068722A" w:rsidP="0068722A">
    <w:pPr>
      <w:pStyle w:val="Header"/>
      <w:spacing w:line="480" w:lineRule="auto"/>
      <w:rPr>
        <w:rFonts w:ascii="Times New Roman" w:hAnsi="Times New Roman" w:cs="Times New Roman"/>
        <w:sz w:val="24"/>
        <w:szCs w:val="24"/>
      </w:rPr>
    </w:pPr>
    <w:r w:rsidRPr="0068722A">
      <w:rPr>
        <w:rFonts w:ascii="Times New Roman" w:hAnsi="Times New Roman" w:cs="Times New Roman"/>
        <w:sz w:val="24"/>
        <w:szCs w:val="24"/>
      </w:rPr>
      <w:t>HAZARDOUS MATERIALS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8722A">
      <w:rPr>
        <w:rFonts w:ascii="Times New Roman" w:hAnsi="Times New Roman" w:cs="Times New Roman"/>
        <w:sz w:val="24"/>
        <w:szCs w:val="24"/>
      </w:rPr>
      <w:t xml:space="preserve"> </w:t>
    </w:r>
    <w:sdt>
      <w:sdtPr>
        <w:rPr>
          <w:rFonts w:ascii="Times New Roman" w:hAnsi="Times New Roman" w:cs="Times New Roman"/>
          <w:sz w:val="24"/>
          <w:szCs w:val="24"/>
        </w:rPr>
        <w:id w:val="-1398211411"/>
        <w:docPartObj>
          <w:docPartGallery w:val="Page Numbers (Top of Page)"/>
          <w:docPartUnique/>
        </w:docPartObj>
      </w:sdtPr>
      <w:sdtEndPr>
        <w:rPr>
          <w:noProof/>
        </w:rPr>
      </w:sdtEndPr>
      <w:sdtContent>
        <w:r w:rsidRPr="0068722A">
          <w:rPr>
            <w:rFonts w:ascii="Times New Roman" w:hAnsi="Times New Roman" w:cs="Times New Roman"/>
            <w:sz w:val="24"/>
            <w:szCs w:val="24"/>
          </w:rPr>
          <w:fldChar w:fldCharType="begin"/>
        </w:r>
        <w:r w:rsidRPr="0068722A">
          <w:rPr>
            <w:rFonts w:ascii="Times New Roman" w:hAnsi="Times New Roman" w:cs="Times New Roman"/>
            <w:sz w:val="24"/>
            <w:szCs w:val="24"/>
          </w:rPr>
          <w:instrText xml:space="preserve"> PAGE   \* MERGEFORMAT </w:instrText>
        </w:r>
        <w:r w:rsidRPr="0068722A">
          <w:rPr>
            <w:rFonts w:ascii="Times New Roman" w:hAnsi="Times New Roman" w:cs="Times New Roman"/>
            <w:sz w:val="24"/>
            <w:szCs w:val="24"/>
          </w:rPr>
          <w:fldChar w:fldCharType="separate"/>
        </w:r>
        <w:r w:rsidR="00B34DA5">
          <w:rPr>
            <w:rFonts w:ascii="Times New Roman" w:hAnsi="Times New Roman" w:cs="Times New Roman"/>
            <w:noProof/>
            <w:sz w:val="24"/>
            <w:szCs w:val="24"/>
          </w:rPr>
          <w:t>2</w:t>
        </w:r>
        <w:r w:rsidRPr="0068722A">
          <w:rPr>
            <w:rFonts w:ascii="Times New Roman" w:hAnsi="Times New Roman" w:cs="Times New Roman"/>
            <w:noProof/>
            <w:sz w:val="24"/>
            <w:szCs w:val="24"/>
          </w:rPr>
          <w:fldChar w:fldCharType="end"/>
        </w:r>
      </w:sdtContent>
    </w:sdt>
  </w:p>
  <w:p w:rsidR="0068722A" w:rsidRDefault="006872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722A" w:rsidRPr="0068722A" w:rsidRDefault="0068722A" w:rsidP="0068722A">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8722A">
      <w:rPr>
        <w:rFonts w:ascii="Times New Roman" w:hAnsi="Times New Roman" w:cs="Times New Roman"/>
        <w:sz w:val="24"/>
        <w:szCs w:val="24"/>
      </w:rPr>
      <w:t>HAZARDOUS MATERIAL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8722A">
      <w:rPr>
        <w:rFonts w:ascii="Times New Roman" w:hAnsi="Times New Roman" w:cs="Times New Roman"/>
        <w:sz w:val="24"/>
        <w:szCs w:val="24"/>
      </w:rPr>
      <w:t xml:space="preserve"> </w:t>
    </w:r>
    <w:sdt>
      <w:sdtPr>
        <w:rPr>
          <w:rFonts w:ascii="Times New Roman" w:hAnsi="Times New Roman" w:cs="Times New Roman"/>
          <w:sz w:val="24"/>
          <w:szCs w:val="24"/>
        </w:rPr>
        <w:id w:val="1711229784"/>
        <w:docPartObj>
          <w:docPartGallery w:val="Page Numbers (Top of Page)"/>
          <w:docPartUnique/>
        </w:docPartObj>
      </w:sdtPr>
      <w:sdtEndPr>
        <w:rPr>
          <w:noProof/>
        </w:rPr>
      </w:sdtEndPr>
      <w:sdtContent>
        <w:r w:rsidRPr="0068722A">
          <w:rPr>
            <w:rFonts w:ascii="Times New Roman" w:hAnsi="Times New Roman" w:cs="Times New Roman"/>
            <w:sz w:val="24"/>
            <w:szCs w:val="24"/>
          </w:rPr>
          <w:fldChar w:fldCharType="begin"/>
        </w:r>
        <w:r w:rsidRPr="0068722A">
          <w:rPr>
            <w:rFonts w:ascii="Times New Roman" w:hAnsi="Times New Roman" w:cs="Times New Roman"/>
            <w:sz w:val="24"/>
            <w:szCs w:val="24"/>
          </w:rPr>
          <w:instrText xml:space="preserve"> PAGE   \* MERGEFORMAT </w:instrText>
        </w:r>
        <w:r w:rsidRPr="0068722A">
          <w:rPr>
            <w:rFonts w:ascii="Times New Roman" w:hAnsi="Times New Roman" w:cs="Times New Roman"/>
            <w:sz w:val="24"/>
            <w:szCs w:val="24"/>
          </w:rPr>
          <w:fldChar w:fldCharType="separate"/>
        </w:r>
        <w:r w:rsidR="005F06B9">
          <w:rPr>
            <w:rFonts w:ascii="Times New Roman" w:hAnsi="Times New Roman" w:cs="Times New Roman"/>
            <w:noProof/>
            <w:sz w:val="24"/>
            <w:szCs w:val="24"/>
          </w:rPr>
          <w:t>1</w:t>
        </w:r>
        <w:r w:rsidRPr="0068722A">
          <w:rPr>
            <w:rFonts w:ascii="Times New Roman" w:hAnsi="Times New Roman" w:cs="Times New Roman"/>
            <w:noProof/>
            <w:sz w:val="24"/>
            <w:szCs w:val="24"/>
          </w:rPr>
          <w:fldChar w:fldCharType="end"/>
        </w:r>
      </w:sdtContent>
    </w:sdt>
  </w:p>
  <w:p w:rsidR="0068722A" w:rsidRDefault="006872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22A"/>
    <w:rsid w:val="001D2666"/>
    <w:rsid w:val="00562678"/>
    <w:rsid w:val="005F06B9"/>
    <w:rsid w:val="006148B7"/>
    <w:rsid w:val="00617D1D"/>
    <w:rsid w:val="0068722A"/>
    <w:rsid w:val="008A5C6E"/>
    <w:rsid w:val="00B34DA5"/>
    <w:rsid w:val="00BD4F4E"/>
    <w:rsid w:val="00BF6013"/>
    <w:rsid w:val="00C5592F"/>
    <w:rsid w:val="00C91C01"/>
    <w:rsid w:val="00DE60E0"/>
    <w:rsid w:val="00ED4BD3"/>
    <w:rsid w:val="00F47C5F"/>
    <w:rsid w:val="00FB22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22A"/>
  </w:style>
  <w:style w:type="paragraph" w:styleId="Footer">
    <w:name w:val="footer"/>
    <w:basedOn w:val="Normal"/>
    <w:link w:val="FooterChar"/>
    <w:uiPriority w:val="99"/>
    <w:unhideWhenUsed/>
    <w:rsid w:val="00687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22A"/>
  </w:style>
  <w:style w:type="character" w:styleId="Hyperlink">
    <w:name w:val="Hyperlink"/>
    <w:basedOn w:val="DefaultParagraphFont"/>
    <w:uiPriority w:val="99"/>
    <w:unhideWhenUsed/>
    <w:rsid w:val="0056267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872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22A"/>
  </w:style>
  <w:style w:type="paragraph" w:styleId="Footer">
    <w:name w:val="footer"/>
    <w:basedOn w:val="Normal"/>
    <w:link w:val="FooterChar"/>
    <w:uiPriority w:val="99"/>
    <w:unhideWhenUsed/>
    <w:rsid w:val="006872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22A"/>
  </w:style>
  <w:style w:type="character" w:styleId="Hyperlink">
    <w:name w:val="Hyperlink"/>
    <w:basedOn w:val="DefaultParagraphFont"/>
    <w:uiPriority w:val="99"/>
    <w:unhideWhenUsed/>
    <w:rsid w:val="0056267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sha.gov/SLTC/isocyanates/hazard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3</Pages>
  <Words>346</Words>
  <Characters>1974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2019-07-26T08:56:00Z</dcterms:created>
  <dcterms:modified xsi:type="dcterms:W3CDTF">2019-07-26T11:18:00Z</dcterms:modified>
</cp:coreProperties>
</file>